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D2" w:rsidRDefault="00E748D2" w:rsidP="00E748D2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459"/>
        <w:gridCol w:w="2928"/>
        <w:gridCol w:w="851"/>
        <w:gridCol w:w="850"/>
        <w:gridCol w:w="1507"/>
        <w:gridCol w:w="710"/>
        <w:gridCol w:w="1874"/>
        <w:gridCol w:w="22"/>
      </w:tblGrid>
      <w:tr w:rsidR="00E748D2" w:rsidTr="006639AB"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6639A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5EA051E" wp14:editId="4DD30279">
                  <wp:extent cx="857885" cy="942340"/>
                  <wp:effectExtent l="0" t="0" r="0" b="0"/>
                  <wp:docPr id="3" name="Imagem 2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6639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UNIVERSIDADE FEDERAL DE SANTA CATARINA</w:t>
            </w:r>
          </w:p>
          <w:p w:rsidR="00E748D2" w:rsidRDefault="00E748D2" w:rsidP="006639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CENTRO DE CIÊNCIAS AGRARIAS</w:t>
            </w:r>
          </w:p>
          <w:p w:rsidR="00E748D2" w:rsidRPr="0041382F" w:rsidRDefault="00E748D2" w:rsidP="006639AB">
            <w:pPr>
              <w:pStyle w:val="Ttulo3"/>
              <w:rPr>
                <w:rFonts w:cs="Arial"/>
              </w:rPr>
            </w:pPr>
            <w:r w:rsidRPr="0041382F">
              <w:rPr>
                <w:rFonts w:cs="Arial"/>
              </w:rPr>
              <w:t>DEPARTAMENTO DE FITOTECNIA</w:t>
            </w:r>
          </w:p>
          <w:p w:rsidR="00E748D2" w:rsidRDefault="00E748D2" w:rsidP="006639AB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E748D2" w:rsidRDefault="00E748D2" w:rsidP="006639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PLANO DE ENSINO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6639AB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12CD1A" wp14:editId="73531C8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86360</wp:posOffset>
                  </wp:positionV>
                  <wp:extent cx="914400" cy="623570"/>
                  <wp:effectExtent l="19050" t="0" r="0" b="0"/>
                  <wp:wrapNone/>
                  <wp:docPr id="4" name="Imagem 3" descr="Logomarc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marc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48D2" w:rsidRDefault="00E748D2" w:rsidP="006639AB">
            <w:pPr>
              <w:ind w:firstLine="708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748D2" w:rsidTr="006639AB">
        <w:tc>
          <w:tcPr>
            <w:tcW w:w="103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0E266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SEMESTRE 202</w:t>
            </w:r>
            <w:r w:rsidR="000E266E">
              <w:rPr>
                <w:rFonts w:ascii="Arial" w:hAnsi="Arial" w:cs="Arial"/>
                <w:b/>
                <w:bCs/>
                <w:sz w:val="20"/>
                <w:szCs w:val="18"/>
              </w:rPr>
              <w:t>4.1</w:t>
            </w:r>
          </w:p>
        </w:tc>
      </w:tr>
      <w:tr w:rsidR="00E748D2" w:rsidTr="006639AB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748D2" w:rsidRDefault="00E748D2" w:rsidP="006639A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I. IDENTIFICAÇÃO DA DISCIPLINA:</w:t>
            </w:r>
          </w:p>
        </w:tc>
      </w:tr>
      <w:tr w:rsidR="00E748D2" w:rsidTr="006639AB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6639AB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33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6639AB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NOME DA DISCIPLINA</w:t>
            </w:r>
          </w:p>
        </w:tc>
        <w:tc>
          <w:tcPr>
            <w:tcW w:w="32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6639AB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DE HORAS-AULA SEMANAIS</w:t>
            </w:r>
          </w:p>
          <w:p w:rsidR="00E748D2" w:rsidRPr="000D500A" w:rsidRDefault="000E266E" w:rsidP="000E26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Teórica          Práticas</w:t>
            </w:r>
          </w:p>
        </w:tc>
        <w:tc>
          <w:tcPr>
            <w:tcW w:w="26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6639AB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TOTAL DE HORAS-AULA SEMESTRAIS</w:t>
            </w:r>
          </w:p>
        </w:tc>
      </w:tr>
      <w:tr w:rsidR="00E748D2" w:rsidTr="006639AB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6639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FIT5610</w:t>
            </w:r>
          </w:p>
        </w:tc>
        <w:tc>
          <w:tcPr>
            <w:tcW w:w="33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6639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Manejo integrado de pragas </w:t>
            </w:r>
          </w:p>
          <w:p w:rsidR="00E748D2" w:rsidRDefault="00E748D2" w:rsidP="006639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Turmas  A, B e C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6639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6639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26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6639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</w:tr>
      <w:tr w:rsidR="00E748D2" w:rsidTr="006639AB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48D2" w:rsidRDefault="00E748D2" w:rsidP="006639A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II. HORÁRIO</w:t>
            </w:r>
          </w:p>
        </w:tc>
      </w:tr>
      <w:tr w:rsidR="00E748D2" w:rsidTr="006639AB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Pr="0041382F" w:rsidRDefault="00E748D2" w:rsidP="00B14CF4">
            <w:pPr>
              <w:pStyle w:val="Ttulo1"/>
              <w:rPr>
                <w:rFonts w:ascii="Arial" w:hAnsi="Arial" w:cs="Arial"/>
                <w:sz w:val="20"/>
              </w:rPr>
            </w:pPr>
            <w:r w:rsidRPr="0041382F">
              <w:rPr>
                <w:rFonts w:ascii="Arial" w:hAnsi="Arial" w:cs="Arial"/>
                <w:sz w:val="20"/>
              </w:rPr>
              <w:t>TURMAS TEÓRICAS</w:t>
            </w:r>
          </w:p>
        </w:tc>
        <w:tc>
          <w:tcPr>
            <w:tcW w:w="49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B14CF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T</w:t>
            </w:r>
            <w:r w:rsidR="00B14CF4">
              <w:rPr>
                <w:rFonts w:ascii="Arial" w:hAnsi="Arial" w:cs="Arial"/>
                <w:b/>
                <w:bCs/>
                <w:sz w:val="20"/>
                <w:szCs w:val="18"/>
              </w:rPr>
              <w:t>URMAS PRÁTICAS</w:t>
            </w:r>
          </w:p>
        </w:tc>
      </w:tr>
      <w:tr w:rsidR="00E748D2" w:rsidTr="006639AB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Pr="000D500A" w:rsidRDefault="00E748D2" w:rsidP="006639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0"/>
              </w:rPr>
              <w:t>14;20</w:t>
            </w:r>
          </w:p>
        </w:tc>
        <w:tc>
          <w:tcPr>
            <w:tcW w:w="4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Pr="000D500A" w:rsidRDefault="00E748D2" w:rsidP="006639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 A 2ª 08:20 (2h), B 3</w:t>
            </w:r>
            <w:r>
              <w:rPr>
                <w:rFonts w:ascii="Arial" w:hAnsi="Arial" w:cs="Arial"/>
                <w:sz w:val="20"/>
                <w:vertAlign w:val="superscript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08:20 (2h), C 3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0"/>
              </w:rPr>
              <w:t>16:20 (2)</w:t>
            </w:r>
          </w:p>
        </w:tc>
      </w:tr>
      <w:tr w:rsidR="00853957" w:rsidTr="00AF0A20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tbl>
            <w:tblPr>
              <w:tblW w:w="1035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8929"/>
            </w:tblGrid>
            <w:tr w:rsidR="00853957" w:rsidTr="00AF0A20">
              <w:tc>
                <w:tcPr>
                  <w:tcW w:w="10328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53957" w:rsidRDefault="00853957" w:rsidP="00AF0A20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II. PRÉ-REQUISITO (S): </w:t>
                  </w:r>
                </w:p>
              </w:tc>
            </w:tr>
            <w:tr w:rsidR="00853957" w:rsidTr="00AF0A20"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3957" w:rsidRDefault="00853957" w:rsidP="00AF0A2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CÓDIGO</w:t>
                  </w:r>
                </w:p>
              </w:tc>
              <w:tc>
                <w:tcPr>
                  <w:tcW w:w="89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3957" w:rsidRDefault="00853957" w:rsidP="00AF0A20">
                  <w:pP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NOME DA DISCIPLINA</w:t>
                  </w:r>
                </w:p>
              </w:tc>
            </w:tr>
            <w:tr w:rsidR="00853957" w:rsidTr="00AF0A20"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3957" w:rsidRPr="003362C2" w:rsidRDefault="00853957" w:rsidP="00AF0A20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362C2">
                    <w:rPr>
                      <w:rFonts w:ascii="Arial" w:hAnsi="Arial" w:cs="Arial"/>
                      <w:sz w:val="20"/>
                      <w:szCs w:val="18"/>
                    </w:rPr>
                    <w:t>FIT5307</w:t>
                  </w:r>
                  <w:bookmarkStart w:id="0" w:name="_GoBack"/>
                  <w:bookmarkEnd w:id="0"/>
                </w:p>
              </w:tc>
              <w:tc>
                <w:tcPr>
                  <w:tcW w:w="89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3957" w:rsidRPr="003362C2" w:rsidRDefault="00853957" w:rsidP="00AF0A20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362C2">
                    <w:rPr>
                      <w:rFonts w:ascii="Arial" w:hAnsi="Arial" w:cs="Arial"/>
                      <w:sz w:val="20"/>
                      <w:szCs w:val="18"/>
                    </w:rPr>
                    <w:t>Entomologia Agrícola</w:t>
                  </w:r>
                </w:p>
              </w:tc>
            </w:tr>
          </w:tbl>
          <w:p w:rsidR="00853957" w:rsidRDefault="00853957" w:rsidP="00AF0A2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53957" w:rsidTr="00AF0A20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957" w:rsidRDefault="00853957" w:rsidP="00AF0A2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III. PROFESSOR (ES) MINISTRANTE (S)</w:t>
            </w:r>
          </w:p>
        </w:tc>
      </w:tr>
      <w:tr w:rsidR="00E748D2" w:rsidTr="006639AB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48D2" w:rsidRDefault="00E748D2" w:rsidP="006639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Prof. Cesar Assis Butignol </w:t>
            </w:r>
            <w:r w:rsidRPr="00072A93">
              <w:rPr>
                <w:rFonts w:ascii="Arial" w:hAnsi="Arial" w:cs="Arial"/>
                <w:sz w:val="20"/>
              </w:rPr>
              <w:t>– responsável</w:t>
            </w:r>
          </w:p>
          <w:p w:rsidR="00E748D2" w:rsidRDefault="00E748D2" w:rsidP="006639AB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</w:rPr>
              <w:t>Prof. Alex Sandro Poltronieri</w:t>
            </w:r>
          </w:p>
        </w:tc>
      </w:tr>
      <w:tr w:rsidR="00E748D2" w:rsidTr="00663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8D2" w:rsidRDefault="00E748D2" w:rsidP="006639A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IV CURSO (S) PARA O QUAL(IS) A DISCIPLINA É OFERECIDA</w:t>
            </w:r>
          </w:p>
        </w:tc>
      </w:tr>
      <w:tr w:rsidR="00E748D2" w:rsidTr="00663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2" w:rsidRDefault="00E748D2" w:rsidP="006639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Agronomia</w:t>
            </w:r>
          </w:p>
        </w:tc>
      </w:tr>
      <w:tr w:rsidR="00E748D2" w:rsidTr="006639AB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48D2" w:rsidRDefault="00E748D2" w:rsidP="006639AB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V. EMENTA</w:t>
            </w:r>
          </w:p>
        </w:tc>
      </w:tr>
      <w:tr w:rsidR="00E748D2" w:rsidTr="006639AB">
        <w:tc>
          <w:tcPr>
            <w:tcW w:w="1035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Pr="0041382F" w:rsidRDefault="00E748D2" w:rsidP="006639AB">
            <w:pPr>
              <w:pStyle w:val="Corpodetexto2"/>
              <w:rPr>
                <w:rFonts w:cs="Arial"/>
                <w:b/>
                <w:i/>
                <w:iCs/>
              </w:rPr>
            </w:pPr>
            <w:r w:rsidRPr="0041382F">
              <w:t>-Amostragem de insetos. Métodos e estratégias de controle de populações de insetos. Entomologia econômica. Toxicologia humana e do ambiente. Agrotóxicos. Legislação fitossanitária. Receituário agronômico. Tecnologia de aplicação dos controles.</w:t>
            </w:r>
          </w:p>
        </w:tc>
      </w:tr>
      <w:tr w:rsidR="00E748D2" w:rsidTr="006639AB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48D2" w:rsidRDefault="00E748D2" w:rsidP="006639AB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V</w:t>
            </w:r>
            <w:r w:rsidR="00FF401F"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. OBJETIVOS</w:t>
            </w:r>
          </w:p>
        </w:tc>
      </w:tr>
      <w:tr w:rsidR="00E748D2" w:rsidTr="006639AB">
        <w:tc>
          <w:tcPr>
            <w:tcW w:w="1035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D2" w:rsidRDefault="00E748D2" w:rsidP="006639AB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</w:rPr>
              <w:t>Objetivo terminal: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Preparar o estudante para aplicar os conhecimentos de controle de populações, para evitar e controlar o surgimento de pragas, com o mínimo de dano ao ambiente e ao homem, ou para favorecer as populações e atividades de insetos úteis.</w:t>
            </w:r>
          </w:p>
        </w:tc>
      </w:tr>
      <w:tr w:rsidR="00E748D2" w:rsidTr="006639AB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48D2" w:rsidRDefault="00E748D2" w:rsidP="006639AB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VI</w:t>
            </w:r>
            <w:r w:rsidR="00FF401F"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. CONTEÚDO PROGRAMÁTICO</w:t>
            </w:r>
          </w:p>
        </w:tc>
      </w:tr>
      <w:tr w:rsidR="00E748D2" w:rsidTr="006639AB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48D2" w:rsidRDefault="00E748D2" w:rsidP="006639AB">
            <w:pPr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</w:rPr>
              <w:t>Insetos daninhos. Amostragem. Identificação de insetos daninhos e insetos úteis, inimigos naturais. Métodos de controle: legislativo, manejo de plantas e físicos, controle biológico (insetos auxiliares e entomopatógenos), controle químico: inseticidas e acaricidas. Ecotoxicologia e toxicologia humana. Tecnologia de aplicação do controle. Entomologia econômica. Controle integrado e manejo integrado de pragas. Legislação. Receituário agronômico.</w:t>
            </w:r>
          </w:p>
        </w:tc>
      </w:tr>
      <w:tr w:rsidR="00853957" w:rsidTr="00AF0A20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957" w:rsidRPr="0041382F" w:rsidRDefault="00853957" w:rsidP="00AF0A20">
            <w:pPr>
              <w:pStyle w:val="Ttulo2"/>
              <w:rPr>
                <w:rFonts w:ascii="Arial" w:hAnsi="Arial" w:cs="Arial"/>
                <w:sz w:val="20"/>
              </w:rPr>
            </w:pPr>
            <w:r w:rsidRPr="0041382F">
              <w:rPr>
                <w:rFonts w:ascii="Arial" w:hAnsi="Arial" w:cs="Arial"/>
                <w:sz w:val="20"/>
              </w:rPr>
              <w:t>VII</w:t>
            </w:r>
            <w:r w:rsidR="00FF401F">
              <w:rPr>
                <w:rFonts w:ascii="Arial" w:hAnsi="Arial" w:cs="Arial"/>
                <w:sz w:val="20"/>
              </w:rPr>
              <w:t>I</w:t>
            </w:r>
            <w:r w:rsidRPr="0041382F">
              <w:rPr>
                <w:rFonts w:ascii="Arial" w:hAnsi="Arial" w:cs="Arial"/>
                <w:sz w:val="20"/>
              </w:rPr>
              <w:t>. METODOLOGIA DE ENSINO / DESENVOLVIMENTO DO PROGRAMA</w:t>
            </w:r>
          </w:p>
        </w:tc>
      </w:tr>
      <w:tr w:rsidR="00853957" w:rsidTr="00AF0A20">
        <w:trPr>
          <w:trHeight w:hRule="exact" w:val="3898"/>
        </w:trPr>
        <w:tc>
          <w:tcPr>
            <w:tcW w:w="1035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57" w:rsidRDefault="00853957" w:rsidP="00AF0A2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O plano de ensino, avisos, materiais das aulas teóricas (slides, artigos científicos, livros digitais, etc...) e os avisos gerais serão enviados via Moodle</w:t>
            </w:r>
            <w:r>
              <w:rPr>
                <w:bCs/>
                <w:iCs/>
                <w:color w:val="FF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Os materiais estudados serão representativos dos grupos de organismos e suas relações de maior importância na agricultura (vetores, desfolhadores, sugadores, etc...) com indicação de fontes dos conteúdos para consulta e estudo e material enviado pelo Moodle. As aulas práticas serão a campo em função das condições meteorológicas e as de laboratório no Laboratório de Fitossanidade e os materiais de estudo em função de suas ocorrências ao longo do semestre. </w:t>
            </w:r>
            <w:r>
              <w:rPr>
                <w:bCs/>
                <w:iCs/>
                <w:sz w:val="22"/>
                <w:szCs w:val="22"/>
              </w:rPr>
              <w:t>As aulas serão complementadas com estudos de bibliografia e documentos originais enviados pelo moodle/ufsc. A presença de alunos nas aulas teóricas e práticas serão determinadas pela ocupação das salas e Laboratório de Fitossanidade.</w:t>
            </w:r>
          </w:p>
          <w:p w:rsidR="00853957" w:rsidRDefault="00853957" w:rsidP="00AF0A20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Registro de Frequência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: em função do comparecimento dos alunos nas aulas presenciais.</w:t>
            </w:r>
          </w:p>
          <w:p w:rsidR="00853957" w:rsidRDefault="00853957" w:rsidP="00AF0A2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Provas e t</w:t>
            </w:r>
            <w:r>
              <w:rPr>
                <w:b/>
                <w:bCs/>
                <w:sz w:val="22"/>
                <w:szCs w:val="22"/>
              </w:rPr>
              <w:t xml:space="preserve">rabalhos </w:t>
            </w:r>
            <w:r>
              <w:rPr>
                <w:bCs/>
                <w:sz w:val="22"/>
                <w:szCs w:val="22"/>
              </w:rPr>
              <w:t>(tarefas) deverão ser entregues conforme orientação do professor, impressas, em alguns casos exepcionaisvia moodle/ufsc em PDF.</w:t>
            </w:r>
          </w:p>
          <w:p w:rsidR="00853957" w:rsidRDefault="00853957" w:rsidP="00AF0A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</w:t>
            </w:r>
            <w:r>
              <w:rPr>
                <w:sz w:val="22"/>
                <w:szCs w:val="22"/>
              </w:rPr>
              <w:t>: o plano de ensino ajustado, os materiais das aulas teóricas (slides, artigos científicos, livros digitais, etc...) e os avisos gerais serão enviados via Moodle e sua consulta é fundamental para acompanhar a disciplina.</w:t>
            </w:r>
          </w:p>
          <w:p w:rsidR="00853957" w:rsidRPr="00212920" w:rsidRDefault="00853957" w:rsidP="00AF0A2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Atendimento </w:t>
            </w:r>
            <w:r>
              <w:rPr>
                <w:sz w:val="22"/>
                <w:szCs w:val="22"/>
              </w:rPr>
              <w:t>e aos estudantes serão no LABENTO ou sala Fit215, nas 2</w:t>
            </w:r>
            <w:r>
              <w:rPr>
                <w:sz w:val="22"/>
                <w:szCs w:val="22"/>
                <w:vertAlign w:val="superscript"/>
              </w:rPr>
              <w:t xml:space="preserve">a </w:t>
            </w:r>
            <w:r>
              <w:rPr>
                <w:sz w:val="22"/>
                <w:szCs w:val="22"/>
              </w:rPr>
              <w:t>e 3</w:t>
            </w:r>
            <w:r>
              <w:rPr>
                <w:sz w:val="22"/>
                <w:szCs w:val="22"/>
                <w:vertAlign w:val="superscript"/>
              </w:rPr>
              <w:t>a</w:t>
            </w:r>
            <w:r>
              <w:rPr>
                <w:sz w:val="22"/>
                <w:szCs w:val="22"/>
              </w:rPr>
              <w:t xml:space="preserve"> feiras das 10:10-10:40hs, com espera de até 20’.</w:t>
            </w:r>
          </w:p>
        </w:tc>
      </w:tr>
      <w:tr w:rsidR="00853957" w:rsidTr="00AF0A20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957" w:rsidRPr="00212920" w:rsidRDefault="00853957" w:rsidP="00AF0A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FF401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212920">
              <w:rPr>
                <w:rFonts w:ascii="Arial" w:hAnsi="Arial" w:cs="Arial"/>
                <w:b/>
                <w:bCs/>
                <w:sz w:val="20"/>
                <w:szCs w:val="20"/>
              </w:rPr>
              <w:t>. METODOLOGIA DE AVALIAÇÃO</w:t>
            </w:r>
          </w:p>
        </w:tc>
      </w:tr>
      <w:tr w:rsidR="00853957" w:rsidTr="00AF0A20">
        <w:trPr>
          <w:trHeight w:val="1092"/>
        </w:trPr>
        <w:tc>
          <w:tcPr>
            <w:tcW w:w="1035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57" w:rsidRPr="002830C3" w:rsidRDefault="00853957" w:rsidP="00AF0A20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0C3">
              <w:rPr>
                <w:rFonts w:ascii="Arial" w:hAnsi="Arial" w:cs="Arial"/>
                <w:sz w:val="20"/>
                <w:szCs w:val="20"/>
              </w:rPr>
              <w:t>Serão realizadas 2 (duas) provas sobre os conteúdos ministrados (</w:t>
            </w:r>
            <w:r w:rsidRPr="002830C3">
              <w:rPr>
                <w:rFonts w:ascii="Arial" w:hAnsi="Arial" w:cs="Arial"/>
                <w:bCs/>
                <w:sz w:val="20"/>
                <w:szCs w:val="20"/>
              </w:rPr>
              <w:t>2x25=50%</w:t>
            </w:r>
            <w:r w:rsidRPr="002830C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3957" w:rsidRDefault="00853957" w:rsidP="00AF0A20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(tres) t</w:t>
            </w:r>
            <w:r w:rsidRPr="002830C3">
              <w:rPr>
                <w:rFonts w:ascii="Arial" w:hAnsi="Arial" w:cs="Arial"/>
                <w:sz w:val="20"/>
                <w:szCs w:val="20"/>
              </w:rPr>
              <w:t>rabalho e relatórios (50%).</w:t>
            </w:r>
          </w:p>
          <w:p w:rsidR="00853957" w:rsidRPr="00203C32" w:rsidRDefault="00853957" w:rsidP="00AF0A20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trabalhos serão divulgados pelo fórum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feiras para que as 3 turmas tenham o mesmo tempo de confecção.</w:t>
            </w:r>
          </w:p>
          <w:p w:rsidR="00853957" w:rsidRPr="002830C3" w:rsidRDefault="00853957" w:rsidP="00AF0A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30C3">
              <w:rPr>
                <w:rFonts w:ascii="Arial" w:hAnsi="Arial" w:cs="Arial"/>
                <w:bCs/>
                <w:sz w:val="20"/>
                <w:szCs w:val="20"/>
              </w:rPr>
              <w:t xml:space="preserve"> Os traba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lhos e relatórios com conteúdos </w:t>
            </w:r>
            <w:r w:rsidRPr="002830C3">
              <w:rPr>
                <w:rFonts w:ascii="Arial" w:hAnsi="Arial" w:cs="Arial"/>
                <w:bCs/>
                <w:sz w:val="20"/>
                <w:szCs w:val="20"/>
              </w:rPr>
              <w:t>idênticos e entregues fora do prazo, não serão considerados. Devido à quantidade de conteúdos práticos, não haverá REC ao final do semestre (Resolução Normativa 017/Cun).</w:t>
            </w:r>
          </w:p>
          <w:p w:rsidR="00853957" w:rsidRDefault="00853957" w:rsidP="00A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830C3">
              <w:rPr>
                <w:rFonts w:ascii="Arial" w:hAnsi="Arial" w:cs="Arial"/>
                <w:sz w:val="20"/>
                <w:szCs w:val="20"/>
              </w:rPr>
              <w:lastRenderedPageBreak/>
              <w:t>As notas de cada atividade avaliativa serão publicadas no Moodle</w:t>
            </w:r>
            <w:r>
              <w:rPr>
                <w:rFonts w:ascii="Arial" w:hAnsi="Arial" w:cs="Arial"/>
                <w:sz w:val="20"/>
                <w:szCs w:val="20"/>
              </w:rPr>
              <w:t xml:space="preserve"> ufsc</w:t>
            </w:r>
            <w:r w:rsidRPr="002830C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53957" w:rsidTr="00AF0A20">
        <w:trPr>
          <w:trHeight w:val="2801"/>
        </w:trPr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957" w:rsidRPr="00CD247A" w:rsidRDefault="00853957" w:rsidP="00AF0A2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 xml:space="preserve">X. </w:t>
            </w:r>
            <w:r w:rsidRPr="00CD247A">
              <w:rPr>
                <w:rFonts w:ascii="Arial" w:hAnsi="Arial" w:cs="Arial"/>
                <w:b/>
                <w:bCs/>
                <w:sz w:val="20"/>
                <w:szCs w:val="18"/>
              </w:rPr>
              <w:t>NOVA AVALIAÇÃO</w:t>
            </w:r>
          </w:p>
          <w:p w:rsidR="00853957" w:rsidRPr="007F1AD5" w:rsidRDefault="00853957" w:rsidP="00AF0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AD5">
              <w:rPr>
                <w:rFonts w:ascii="Arial" w:hAnsi="Arial" w:cs="Arial"/>
                <w:sz w:val="18"/>
                <w:szCs w:val="18"/>
              </w:rPr>
              <w:t xml:space="preserve">Para atividade avaliativa não realizada. </w:t>
            </w:r>
          </w:p>
          <w:p w:rsidR="00853957" w:rsidRPr="007F1AD5" w:rsidRDefault="00853957" w:rsidP="00A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AD5">
              <w:rPr>
                <w:rFonts w:ascii="Arial" w:hAnsi="Arial" w:cs="Arial"/>
                <w:b/>
                <w:bCs/>
                <w:sz w:val="18"/>
                <w:szCs w:val="18"/>
              </w:rPr>
              <w:t>Resolução 017/CUN/97 e normas do Departamento de Fitotecnia:</w:t>
            </w:r>
          </w:p>
          <w:p w:rsidR="00853957" w:rsidRPr="007F1AD5" w:rsidRDefault="00853957" w:rsidP="00A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AD5">
              <w:rPr>
                <w:rFonts w:ascii="Arial" w:hAnsi="Arial" w:cs="Arial"/>
                <w:sz w:val="18"/>
                <w:szCs w:val="18"/>
              </w:rPr>
              <w:t xml:space="preserve">1. O aluno que por </w:t>
            </w:r>
            <w:r w:rsidRPr="007F1AD5">
              <w:rPr>
                <w:rFonts w:ascii="Arial" w:hAnsi="Arial" w:cs="Arial"/>
                <w:b/>
                <w:sz w:val="18"/>
                <w:szCs w:val="18"/>
              </w:rPr>
              <w:t>motivo justificado</w:t>
            </w:r>
            <w:r w:rsidRPr="007F1AD5">
              <w:rPr>
                <w:rFonts w:ascii="Arial" w:hAnsi="Arial" w:cs="Arial"/>
                <w:sz w:val="18"/>
                <w:szCs w:val="18"/>
              </w:rPr>
              <w:t xml:space="preserve"> faltar ou deixar de realizar </w:t>
            </w:r>
            <w:r w:rsidRPr="007F1AD5">
              <w:rPr>
                <w:rFonts w:ascii="Arial" w:hAnsi="Arial" w:cs="Arial"/>
                <w:b/>
                <w:sz w:val="18"/>
                <w:szCs w:val="18"/>
              </w:rPr>
              <w:t>alguma avaliação prevista no plano de ensino</w:t>
            </w:r>
            <w:r w:rsidRPr="007F1AD5">
              <w:rPr>
                <w:rFonts w:ascii="Arial" w:hAnsi="Arial" w:cs="Arial"/>
                <w:sz w:val="18"/>
                <w:szCs w:val="18"/>
              </w:rPr>
              <w:t xml:space="preserve"> deverá formalizar o pedido de avaliação junto à chefia do Departamento de Fitotecnia, dentro do prazo de 3 (três) dias úteis. Os motivos justificáveis são: </w:t>
            </w:r>
            <w:r w:rsidRPr="007F1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a) </w:t>
            </w:r>
            <w:r w:rsidRPr="007F1AD5">
              <w:rPr>
                <w:rFonts w:ascii="Arial" w:hAnsi="Arial" w:cs="Arial"/>
                <w:sz w:val="18"/>
                <w:szCs w:val="18"/>
              </w:rPr>
              <w:t xml:space="preserve">Doença do acadêmico ou de familiares de primeiro grau com atestado médico; </w:t>
            </w:r>
            <w:r w:rsidRPr="007F1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b) </w:t>
            </w:r>
            <w:r w:rsidRPr="007F1AD5">
              <w:rPr>
                <w:rFonts w:ascii="Arial" w:hAnsi="Arial" w:cs="Arial"/>
                <w:sz w:val="18"/>
                <w:szCs w:val="18"/>
              </w:rPr>
              <w:t xml:space="preserve">Participação em Congresso com comprovação através de certificado; </w:t>
            </w:r>
            <w:r w:rsidRPr="007F1A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c) </w:t>
            </w:r>
            <w:r w:rsidRPr="007F1AD5">
              <w:rPr>
                <w:rFonts w:ascii="Arial" w:hAnsi="Arial" w:cs="Arial"/>
                <w:sz w:val="18"/>
                <w:szCs w:val="18"/>
              </w:rPr>
              <w:t>Participação em projetos de pesquisa e extensão que exijam viagens que deverão ser comprovadas pelo Prof. Coordenador do projeto.</w:t>
            </w:r>
          </w:p>
          <w:p w:rsidR="00853957" w:rsidRPr="00CF56B3" w:rsidRDefault="00853957" w:rsidP="00AF0A20">
            <w:pPr>
              <w:jc w:val="both"/>
            </w:pPr>
            <w:r w:rsidRPr="007F1AD5">
              <w:rPr>
                <w:rFonts w:ascii="Arial" w:hAnsi="Arial" w:cs="Arial"/>
                <w:sz w:val="18"/>
                <w:szCs w:val="18"/>
              </w:rPr>
              <w:t>2</w:t>
            </w:r>
            <w:r w:rsidRPr="007F1AD5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7F1AD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Havendo discordância quanto ao valor atribuído à avaliação, o aluno poderá formalizar </w:t>
            </w:r>
            <w:r w:rsidRPr="007F1AD5">
              <w:rPr>
                <w:rFonts w:ascii="Arial" w:hAnsi="Arial" w:cs="Arial"/>
                <w:b/>
                <w:iCs/>
                <w:color w:val="333333"/>
                <w:sz w:val="18"/>
                <w:szCs w:val="18"/>
              </w:rPr>
              <w:t>pedido de revisão de prova</w:t>
            </w:r>
            <w:r w:rsidRPr="007F1AD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junto à secretaria do Departamento de Fitotecnia, mediante justificativa circunstanciada, dentro de 02 (dois) dias úteis após a divulgação do resultado.</w:t>
            </w:r>
          </w:p>
        </w:tc>
      </w:tr>
      <w:tr w:rsidR="00853957" w:rsidTr="00AF0A20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957" w:rsidRDefault="00853957" w:rsidP="00AF0A2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 w:rsidR="00FF401F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. CRONOGRAMA</w:t>
            </w:r>
          </w:p>
          <w:p w:rsidR="00853957" w:rsidRDefault="00853957" w:rsidP="00AF0A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CONTEÚDO TEÓRICO (3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feira 14:20): 1hora aula, com exceção das provas - Turmas A, B, C</w:t>
            </w:r>
          </w:p>
          <w:p w:rsidR="00853957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317E1">
              <w:rPr>
                <w:rFonts w:ascii="Arial" w:hAnsi="Arial" w:cs="Arial"/>
                <w:color w:val="000000"/>
                <w:sz w:val="20"/>
              </w:rPr>
              <w:t xml:space="preserve">Semana 1 </w:t>
            </w:r>
            <w:r>
              <w:rPr>
                <w:rFonts w:ascii="Arial" w:hAnsi="Arial" w:cs="Arial"/>
                <w:color w:val="000000"/>
                <w:sz w:val="20"/>
              </w:rPr>
              <w:t>12/03/20243 Pl</w:t>
            </w:r>
            <w:r w:rsidRPr="00A317E1">
              <w:rPr>
                <w:rFonts w:ascii="Arial" w:hAnsi="Arial" w:cs="Arial"/>
                <w:color w:val="000000"/>
                <w:sz w:val="20"/>
              </w:rPr>
              <w:t>ano de ensino. Controle de insetos</w:t>
            </w:r>
            <w:r>
              <w:rPr>
                <w:rFonts w:ascii="Arial" w:hAnsi="Arial" w:cs="Arial"/>
                <w:color w:val="000000"/>
                <w:sz w:val="20"/>
              </w:rPr>
              <w:t>- situação atual</w:t>
            </w:r>
            <w:r w:rsidRPr="00A317E1">
              <w:rPr>
                <w:rFonts w:ascii="Arial" w:hAnsi="Arial" w:cs="Arial"/>
                <w:color w:val="000000"/>
                <w:sz w:val="20"/>
              </w:rPr>
              <w:t xml:space="preserve">. </w:t>
            </w:r>
          </w:p>
          <w:p w:rsidR="00853957" w:rsidRPr="000D6DCC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A317E1">
              <w:rPr>
                <w:rFonts w:ascii="Arial" w:hAnsi="Arial" w:cs="Arial"/>
                <w:bCs/>
                <w:snapToGrid w:val="0"/>
                <w:sz w:val="20"/>
              </w:rPr>
              <w:t xml:space="preserve">Semana 2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19/03 Insetos daninhos, diagnose</w:t>
            </w:r>
          </w:p>
          <w:p w:rsidR="00853957" w:rsidRPr="00A317E1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33DD6">
              <w:rPr>
                <w:rFonts w:ascii="Arial" w:hAnsi="Arial" w:cs="Arial"/>
                <w:bCs/>
                <w:snapToGrid w:val="0"/>
                <w:sz w:val="20"/>
              </w:rPr>
              <w:t xml:space="preserve">Semana 3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26/03</w:t>
            </w:r>
            <w:r w:rsidRPr="00A317E1">
              <w:rPr>
                <w:rFonts w:ascii="Arial" w:hAnsi="Arial" w:cs="Arial"/>
                <w:color w:val="000000"/>
                <w:sz w:val="20"/>
              </w:rPr>
              <w:t xml:space="preserve"> Diagnose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Pr="00A317E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317E1">
              <w:rPr>
                <w:rFonts w:ascii="Arial" w:hAnsi="Arial" w:cs="Arial"/>
                <w:bCs/>
                <w:snapToGrid w:val="0"/>
                <w:sz w:val="20"/>
              </w:rPr>
              <w:t xml:space="preserve">Amostragem. </w:t>
            </w:r>
          </w:p>
          <w:p w:rsidR="00853957" w:rsidRPr="00733DD6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Semana 4 02/04 </w:t>
            </w:r>
            <w:r w:rsidRPr="00733DD6">
              <w:rPr>
                <w:rFonts w:ascii="Arial" w:hAnsi="Arial" w:cs="Arial"/>
                <w:bCs/>
                <w:snapToGrid w:val="0"/>
                <w:sz w:val="20"/>
              </w:rPr>
              <w:t>M</w:t>
            </w:r>
            <w:r w:rsidRPr="00733DD6">
              <w:rPr>
                <w:rFonts w:ascii="Arial" w:hAnsi="Arial" w:cs="Arial"/>
                <w:color w:val="000000"/>
                <w:sz w:val="20"/>
              </w:rPr>
              <w:t>étodos de controle Manejo de plantas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0A79">
              <w:rPr>
                <w:rFonts w:ascii="Arial" w:hAnsi="Arial" w:cs="Arial"/>
                <w:b/>
                <w:color w:val="000000"/>
                <w:sz w:val="20"/>
              </w:rPr>
              <w:t>Trabalho 1 entrega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10/04</w:t>
            </w:r>
          </w:p>
          <w:p w:rsidR="00853957" w:rsidRPr="00733DD6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33DD6">
              <w:rPr>
                <w:rFonts w:ascii="Arial" w:hAnsi="Arial" w:cs="Arial"/>
                <w:bCs/>
                <w:snapToGrid w:val="0"/>
                <w:sz w:val="20"/>
              </w:rPr>
              <w:t xml:space="preserve">Semana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5 09/04 Métodos de controle físico, genético, autocidas </w:t>
            </w:r>
          </w:p>
          <w:p w:rsidR="00853957" w:rsidRPr="00B74257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Semana 6 16/04 </w:t>
            </w:r>
            <w:r w:rsidRPr="00B74257">
              <w:rPr>
                <w:rFonts w:ascii="Arial" w:hAnsi="Arial" w:cs="Arial"/>
                <w:color w:val="000000"/>
                <w:sz w:val="20"/>
              </w:rPr>
              <w:t>Controle biológico</w:t>
            </w:r>
          </w:p>
          <w:p w:rsidR="00853957" w:rsidRPr="00F436D3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6C68">
              <w:rPr>
                <w:rFonts w:ascii="Arial" w:hAnsi="Arial" w:cs="Arial"/>
                <w:bCs/>
                <w:snapToGrid w:val="0"/>
                <w:sz w:val="20"/>
              </w:rPr>
              <w:t xml:space="preserve">Semana 7 23/04 Controle biológico </w:t>
            </w:r>
            <w:r w:rsidRPr="00466C68">
              <w:rPr>
                <w:rFonts w:ascii="Arial" w:hAnsi="Arial" w:cs="Arial"/>
                <w:b/>
                <w:color w:val="000000"/>
                <w:sz w:val="20"/>
              </w:rPr>
              <w:t>Trabalho 2 entrega 01/05</w:t>
            </w:r>
          </w:p>
          <w:p w:rsidR="00853957" w:rsidRPr="00466C68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6C68">
              <w:rPr>
                <w:rFonts w:ascii="Arial" w:hAnsi="Arial" w:cs="Arial"/>
                <w:bCs/>
                <w:snapToGrid w:val="0"/>
                <w:sz w:val="20"/>
              </w:rPr>
              <w:t>Semana 8 30/04</w:t>
            </w:r>
            <w:r w:rsidRPr="00466C68">
              <w:rPr>
                <w:rFonts w:ascii="Arial" w:hAnsi="Arial" w:cs="Arial"/>
                <w:bCs/>
                <w:sz w:val="20"/>
              </w:rPr>
              <w:t xml:space="preserve"> Inseticidas e acaricidas </w:t>
            </w:r>
          </w:p>
          <w:p w:rsidR="00853957" w:rsidRPr="00320AD2" w:rsidRDefault="00853957" w:rsidP="00AF0A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Semana 9 07/05</w:t>
            </w:r>
            <w:r w:rsidRPr="004E2856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Toxicologia de agrotóxicos</w:t>
            </w:r>
            <w:r w:rsidRPr="00E748D2">
              <w:rPr>
                <w:rFonts w:ascii="Arial" w:hAnsi="Arial" w:cs="Arial"/>
                <w:b/>
                <w:bCs/>
                <w:snapToGrid w:val="0"/>
                <w:sz w:val="20"/>
              </w:rPr>
              <w:t xml:space="preserve"> </w:t>
            </w:r>
          </w:p>
          <w:p w:rsidR="00853957" w:rsidRDefault="00853957" w:rsidP="00AF0A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203C32">
              <w:rPr>
                <w:rFonts w:ascii="Arial" w:hAnsi="Arial" w:cs="Arial"/>
                <w:bCs/>
                <w:snapToGrid w:val="0"/>
                <w:sz w:val="20"/>
              </w:rPr>
              <w:t xml:space="preserve">Semana 10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14/05</w:t>
            </w:r>
            <w:r w:rsidRPr="00203C32">
              <w:rPr>
                <w:rFonts w:ascii="Arial" w:hAnsi="Arial" w:cs="Arial"/>
                <w:b/>
                <w:bCs/>
                <w:snapToGrid w:val="0"/>
                <w:sz w:val="20"/>
              </w:rPr>
              <w:t xml:space="preserve"> Prova 1 </w:t>
            </w:r>
          </w:p>
          <w:p w:rsidR="00853957" w:rsidRPr="00203C32" w:rsidRDefault="00853957" w:rsidP="00AF0A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203C32">
              <w:rPr>
                <w:rFonts w:ascii="Arial" w:hAnsi="Arial" w:cs="Arial"/>
                <w:bCs/>
                <w:snapToGrid w:val="0"/>
                <w:sz w:val="20"/>
              </w:rPr>
              <w:t xml:space="preserve">Semana 11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21/05</w:t>
            </w:r>
            <w:r w:rsidRPr="00203C32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Pr="00203C32">
              <w:rPr>
                <w:rFonts w:ascii="Arial" w:hAnsi="Arial" w:cs="Arial"/>
                <w:bCs/>
                <w:sz w:val="20"/>
              </w:rPr>
              <w:t>Tecnologia de aplicação do controle</w:t>
            </w:r>
          </w:p>
          <w:p w:rsidR="00853957" w:rsidRPr="00FF3C42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D6DCC">
              <w:rPr>
                <w:rFonts w:ascii="Arial" w:hAnsi="Arial" w:cs="Arial"/>
                <w:bCs/>
                <w:snapToGrid w:val="0"/>
                <w:sz w:val="20"/>
              </w:rPr>
              <w:t xml:space="preserve">Semana 12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28/05 Tecnologia do controle</w:t>
            </w:r>
          </w:p>
          <w:p w:rsidR="00853957" w:rsidRPr="00FF3C42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D6DCC">
              <w:rPr>
                <w:rFonts w:ascii="Arial" w:hAnsi="Arial" w:cs="Arial"/>
                <w:bCs/>
                <w:snapToGrid w:val="0"/>
                <w:sz w:val="20"/>
              </w:rPr>
              <w:t>Semana 1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3</w:t>
            </w:r>
            <w:r w:rsidRPr="000D6DCC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04/06</w:t>
            </w:r>
            <w:r w:rsidRPr="000D6DCC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Pr="0059486D">
              <w:rPr>
                <w:rFonts w:ascii="Arial" w:hAnsi="Arial" w:cs="Arial"/>
                <w:snapToGrid w:val="0"/>
                <w:sz w:val="20"/>
              </w:rPr>
              <w:t>Entomologia econômica</w:t>
            </w:r>
            <w:r>
              <w:rPr>
                <w:rFonts w:ascii="Arial" w:hAnsi="Arial" w:cs="Arial"/>
                <w:snapToGrid w:val="0"/>
                <w:sz w:val="20"/>
              </w:rPr>
              <w:t>; Manejo Integrado de Pragas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</w:p>
          <w:p w:rsidR="00853957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Semana 14 11/06 Manejo Integrado de Pragas</w:t>
            </w:r>
            <w:r w:rsidRPr="00A34FFA">
              <w:rPr>
                <w:rFonts w:ascii="Arial" w:hAnsi="Arial" w:cs="Arial"/>
                <w:b/>
                <w:bCs/>
                <w:sz w:val="20"/>
              </w:rPr>
              <w:t xml:space="preserve"> Trabalho </w:t>
            </w:r>
            <w:r>
              <w:rPr>
                <w:rFonts w:ascii="Arial" w:hAnsi="Arial" w:cs="Arial"/>
                <w:b/>
                <w:bCs/>
                <w:sz w:val="20"/>
              </w:rPr>
              <w:t>3 entrega 19/06</w:t>
            </w:r>
          </w:p>
          <w:p w:rsidR="00853957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18532B">
              <w:rPr>
                <w:rFonts w:ascii="Arial" w:hAnsi="Arial" w:cs="Arial"/>
                <w:bCs/>
                <w:snapToGrid w:val="0"/>
                <w:sz w:val="20"/>
              </w:rPr>
              <w:t>Semana 1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5</w:t>
            </w:r>
            <w:r w:rsidRPr="0018532B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18/06</w:t>
            </w:r>
            <w:r w:rsidRPr="0018532B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Legislação, Receituário Agronômico </w:t>
            </w:r>
          </w:p>
          <w:p w:rsidR="00853957" w:rsidRPr="00113163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napToGrid w:val="0"/>
                <w:sz w:val="20"/>
              </w:rPr>
            </w:pPr>
            <w:r w:rsidRPr="002B2C9E">
              <w:rPr>
                <w:rFonts w:ascii="Arial" w:hAnsi="Arial" w:cs="Arial"/>
                <w:bCs/>
                <w:snapToGrid w:val="0"/>
                <w:sz w:val="20"/>
              </w:rPr>
              <w:t>Semana 1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6 25/06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Receituário Agronômico</w:t>
            </w:r>
          </w:p>
          <w:p w:rsidR="00853957" w:rsidRPr="00872167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Semana 17 02/07 </w:t>
            </w:r>
            <w:r>
              <w:rPr>
                <w:rFonts w:ascii="Arial" w:hAnsi="Arial" w:cs="Arial"/>
                <w:b/>
                <w:bCs/>
                <w:sz w:val="20"/>
              </w:rPr>
              <w:t>Prova 2</w:t>
            </w:r>
          </w:p>
          <w:p w:rsidR="00853957" w:rsidRPr="002B2C9E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Semana 18 09/07 </w:t>
            </w:r>
            <w:r w:rsidRPr="002B2C9E">
              <w:rPr>
                <w:rFonts w:ascii="Arial" w:hAnsi="Arial" w:cs="Arial"/>
                <w:bCs/>
                <w:sz w:val="20"/>
              </w:rPr>
              <w:t>Plano Fitossanitário</w:t>
            </w:r>
          </w:p>
          <w:p w:rsidR="00853957" w:rsidRPr="00320AD2" w:rsidRDefault="00853957" w:rsidP="00AF0A2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320AD2">
              <w:rPr>
                <w:rFonts w:ascii="Arial" w:hAnsi="Arial" w:cs="Arial"/>
                <w:b/>
                <w:bCs/>
                <w:snapToGrid w:val="0"/>
                <w:sz w:val="20"/>
              </w:rPr>
              <w:t xml:space="preserve">Total de aulas </w:t>
            </w:r>
            <w:r>
              <w:rPr>
                <w:rFonts w:ascii="Arial" w:hAnsi="Arial" w:cs="Arial"/>
                <w:b/>
                <w:bCs/>
                <w:snapToGrid w:val="0"/>
                <w:sz w:val="20"/>
              </w:rPr>
              <w:t>teóricas</w:t>
            </w:r>
            <w:r w:rsidRPr="00320AD2">
              <w:rPr>
                <w:rFonts w:ascii="Arial" w:hAnsi="Arial" w:cs="Arial"/>
                <w:b/>
                <w:bCs/>
                <w:snapToGrid w:val="0"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napToGrid w:val="0"/>
                <w:sz w:val="20"/>
              </w:rPr>
              <w:t xml:space="preserve"> 18</w:t>
            </w:r>
          </w:p>
          <w:p w:rsidR="00853957" w:rsidRDefault="00853957" w:rsidP="00AF0A20">
            <w:pPr>
              <w:widowControl w:val="0"/>
              <w:ind w:left="360"/>
              <w:jc w:val="both"/>
              <w:rPr>
                <w:rFonts w:ascii="Arial" w:hAnsi="Arial" w:cs="Arial"/>
                <w:bCs/>
                <w:snapToGrid w:val="0"/>
                <w:sz w:val="20"/>
              </w:rPr>
            </w:pPr>
          </w:p>
          <w:p w:rsidR="00853957" w:rsidRDefault="00853957" w:rsidP="00A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705D9C">
              <w:rPr>
                <w:rFonts w:ascii="Arial" w:hAnsi="Arial" w:cs="Arial"/>
                <w:bCs/>
                <w:sz w:val="20"/>
                <w:szCs w:val="18"/>
              </w:rPr>
              <w:t xml:space="preserve">CRONOGRAMA E CONTEÚDO PRÁTICO 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Turma A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a</w:t>
            </w:r>
            <w:r>
              <w:rPr>
                <w:rFonts w:ascii="Arial" w:hAnsi="Arial" w:cs="Arial"/>
                <w:bCs/>
                <w:sz w:val="20"/>
              </w:rPr>
              <w:t xml:space="preserve"> feira 08:30 2horas aula</w:t>
            </w:r>
          </w:p>
          <w:p w:rsidR="00853957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Semana 1 11/03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Insetos daninhos</w:t>
            </w:r>
            <w:r w:rsidRPr="00E70A7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BC7204">
              <w:rPr>
                <w:rFonts w:ascii="Arial" w:hAnsi="Arial" w:cs="Arial"/>
                <w:color w:val="000000"/>
                <w:sz w:val="20"/>
              </w:rPr>
              <w:t xml:space="preserve">Diagnose </w:t>
            </w:r>
          </w:p>
          <w:p w:rsidR="00853957" w:rsidRPr="00552885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E01EE">
              <w:rPr>
                <w:rFonts w:ascii="Arial" w:hAnsi="Arial" w:cs="Arial"/>
                <w:bCs/>
                <w:snapToGrid w:val="0"/>
                <w:sz w:val="20"/>
              </w:rPr>
              <w:t xml:space="preserve">Semana 2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18/03</w:t>
            </w:r>
            <w:r w:rsidRPr="005E01E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Amostragem de insetos, métodos e guildas </w:t>
            </w:r>
          </w:p>
          <w:p w:rsidR="00853957" w:rsidRPr="005E01EE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5E01EE">
              <w:rPr>
                <w:rFonts w:ascii="Arial" w:hAnsi="Arial" w:cs="Arial"/>
                <w:bCs/>
                <w:snapToGrid w:val="0"/>
                <w:sz w:val="20"/>
              </w:rPr>
              <w:t xml:space="preserve">Semana 3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25/03 </w:t>
            </w:r>
            <w:r w:rsidRPr="00BC7204">
              <w:rPr>
                <w:rFonts w:ascii="Arial" w:hAnsi="Arial" w:cs="Arial"/>
                <w:bCs/>
                <w:snapToGrid w:val="0"/>
                <w:sz w:val="20"/>
              </w:rPr>
              <w:t>Amostragem de insetos</w:t>
            </w:r>
            <w:r w:rsidRPr="00E70A7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53957" w:rsidRPr="00FF3C42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5E01EE">
              <w:rPr>
                <w:rFonts w:ascii="Arial" w:hAnsi="Arial" w:cs="Arial"/>
                <w:bCs/>
                <w:snapToGrid w:val="0"/>
                <w:sz w:val="20"/>
              </w:rPr>
              <w:t xml:space="preserve">Semana 4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01/04 Métodos de controle</w:t>
            </w:r>
            <w:r w:rsidRPr="00E70A7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53957" w:rsidRPr="005E01EE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Semana 5 08/04 </w:t>
            </w:r>
            <w:r w:rsidRPr="005E01EE">
              <w:rPr>
                <w:rFonts w:ascii="Arial" w:hAnsi="Arial" w:cs="Arial"/>
                <w:bCs/>
                <w:snapToGrid w:val="0"/>
                <w:sz w:val="20"/>
              </w:rPr>
              <w:t>Métodos de controle</w:t>
            </w:r>
          </w:p>
          <w:p w:rsidR="00853957" w:rsidRPr="00A34FFA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Semana 6 15/04 Manejo de plantas, resistência.</w:t>
            </w:r>
          </w:p>
          <w:p w:rsidR="00853957" w:rsidRPr="00CC5197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Semana 7 22/04 Controle biológico</w:t>
            </w:r>
          </w:p>
          <w:p w:rsidR="00853957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Semana 8 29/04 Controle biológico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853957" w:rsidRDefault="00853957" w:rsidP="00AF0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5E01EE">
              <w:rPr>
                <w:rFonts w:ascii="Arial" w:hAnsi="Arial" w:cs="Arial"/>
                <w:bCs/>
                <w:snapToGrid w:val="0"/>
                <w:sz w:val="20"/>
              </w:rPr>
              <w:t xml:space="preserve">Semana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9 06/05 Controle biológico. </w:t>
            </w:r>
          </w:p>
          <w:p w:rsidR="00853957" w:rsidRPr="000B54C0" w:rsidRDefault="00853957" w:rsidP="00AF0A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Semana 10 13/05 Agrotóxicos</w:t>
            </w:r>
            <w:r w:rsidRPr="005E01EE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Inseticidas e acaricidas</w:t>
            </w:r>
          </w:p>
          <w:p w:rsidR="00853957" w:rsidRPr="00E70A79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70A79">
              <w:rPr>
                <w:rFonts w:ascii="Arial" w:hAnsi="Arial" w:cs="Arial"/>
                <w:bCs/>
                <w:snapToGrid w:val="0"/>
                <w:sz w:val="20"/>
              </w:rPr>
              <w:t xml:space="preserve">Semana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11 20/05 </w:t>
            </w:r>
            <w:r>
              <w:rPr>
                <w:rFonts w:ascii="Arial" w:hAnsi="Arial" w:cs="Arial"/>
                <w:bCs/>
                <w:sz w:val="20"/>
              </w:rPr>
              <w:t>Toxicologia de agrotóxicos</w:t>
            </w:r>
          </w:p>
          <w:p w:rsidR="00853957" w:rsidRPr="00F436D3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436D3">
              <w:rPr>
                <w:rFonts w:ascii="Arial" w:hAnsi="Arial" w:cs="Arial"/>
                <w:bCs/>
                <w:snapToGrid w:val="0"/>
                <w:sz w:val="20"/>
              </w:rPr>
              <w:t xml:space="preserve">Semana 12 27/05 </w:t>
            </w:r>
            <w:r w:rsidRPr="00F436D3">
              <w:rPr>
                <w:rFonts w:ascii="Arial" w:hAnsi="Arial" w:cs="Arial"/>
                <w:bCs/>
                <w:sz w:val="20"/>
              </w:rPr>
              <w:t xml:space="preserve">Tecnologia de aplicação do controle </w:t>
            </w:r>
          </w:p>
          <w:p w:rsidR="00853957" w:rsidRPr="00F436D3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436D3">
              <w:rPr>
                <w:rFonts w:ascii="Arial" w:hAnsi="Arial" w:cs="Arial"/>
                <w:snapToGrid w:val="0"/>
                <w:sz w:val="20"/>
              </w:rPr>
              <w:t xml:space="preserve">Semana 13 03/06 </w:t>
            </w:r>
            <w:r w:rsidRPr="00F436D3">
              <w:rPr>
                <w:rFonts w:ascii="Arial" w:hAnsi="Arial" w:cs="Arial"/>
                <w:bCs/>
                <w:snapToGrid w:val="0"/>
                <w:sz w:val="20"/>
              </w:rPr>
              <w:t>Manejo integrado de pragas</w:t>
            </w:r>
            <w:r w:rsidRPr="00F436D3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853957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1D13D4">
              <w:rPr>
                <w:rFonts w:ascii="Arial" w:hAnsi="Arial" w:cs="Arial"/>
                <w:bCs/>
                <w:snapToGrid w:val="0"/>
                <w:sz w:val="20"/>
              </w:rPr>
              <w:t xml:space="preserve">Semana 14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10/06</w:t>
            </w:r>
            <w:r w:rsidRPr="001D13D4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Manejo integrado de pragas</w:t>
            </w:r>
          </w:p>
          <w:p w:rsidR="00853957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1D13D4">
              <w:rPr>
                <w:rFonts w:ascii="Arial" w:hAnsi="Arial" w:cs="Arial"/>
                <w:bCs/>
                <w:sz w:val="20"/>
              </w:rPr>
              <w:t xml:space="preserve">Semana 15 </w:t>
            </w:r>
            <w:r>
              <w:rPr>
                <w:rFonts w:ascii="Arial" w:hAnsi="Arial" w:cs="Arial"/>
                <w:bCs/>
                <w:sz w:val="20"/>
              </w:rPr>
              <w:t>17/06</w:t>
            </w:r>
            <w:r w:rsidRPr="001D13D4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13D4">
              <w:rPr>
                <w:rFonts w:ascii="Arial" w:hAnsi="Arial" w:cs="Arial"/>
                <w:bCs/>
                <w:snapToGrid w:val="0"/>
                <w:sz w:val="20"/>
              </w:rPr>
              <w:t xml:space="preserve">Legislação. </w:t>
            </w:r>
            <w:r w:rsidRPr="001D13D4">
              <w:rPr>
                <w:rFonts w:ascii="Arial" w:hAnsi="Arial" w:cs="Arial"/>
                <w:bCs/>
                <w:sz w:val="20"/>
              </w:rPr>
              <w:t xml:space="preserve">Receituário </w:t>
            </w:r>
          </w:p>
          <w:p w:rsidR="00853957" w:rsidRPr="00A90C5B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A90C5B">
              <w:rPr>
                <w:rFonts w:ascii="Arial" w:hAnsi="Arial" w:cs="Arial"/>
                <w:bCs/>
                <w:snapToGrid w:val="0"/>
                <w:sz w:val="20"/>
              </w:rPr>
              <w:t xml:space="preserve">Semana 16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24/06</w:t>
            </w:r>
            <w:r w:rsidRPr="00A90C5B">
              <w:rPr>
                <w:rFonts w:ascii="Arial" w:hAnsi="Arial" w:cs="Arial"/>
                <w:bCs/>
                <w:snapToGrid w:val="0"/>
                <w:sz w:val="20"/>
              </w:rPr>
              <w:t xml:space="preserve"> Receituário</w:t>
            </w:r>
          </w:p>
          <w:p w:rsidR="00853957" w:rsidRPr="00A90C5B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A90C5B">
              <w:rPr>
                <w:rFonts w:ascii="Arial" w:hAnsi="Arial" w:cs="Arial"/>
                <w:bCs/>
                <w:sz w:val="20"/>
              </w:rPr>
              <w:t xml:space="preserve">Semana 17 </w:t>
            </w:r>
            <w:r>
              <w:rPr>
                <w:rFonts w:ascii="Arial" w:hAnsi="Arial" w:cs="Arial"/>
                <w:bCs/>
                <w:sz w:val="20"/>
              </w:rPr>
              <w:t>01/07</w:t>
            </w:r>
            <w:r w:rsidRPr="00A90C5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Avaliação do </w:t>
            </w:r>
            <w:r w:rsidRPr="00A90C5B">
              <w:rPr>
                <w:rFonts w:ascii="Arial" w:hAnsi="Arial" w:cs="Arial"/>
                <w:bCs/>
                <w:snapToGrid w:val="0"/>
                <w:sz w:val="20"/>
              </w:rPr>
              <w:t>Receituário</w:t>
            </w:r>
          </w:p>
          <w:p w:rsidR="00853957" w:rsidRPr="00874941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Semana 18 08/07 Plano Fitossanitário</w:t>
            </w:r>
          </w:p>
          <w:p w:rsidR="00853957" w:rsidRPr="009473AE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de aulas: 36</w:t>
            </w:r>
          </w:p>
          <w:p w:rsidR="00853957" w:rsidRDefault="00853957" w:rsidP="00AF0A20">
            <w:pPr>
              <w:widowControl w:val="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53957" w:rsidRDefault="00853957" w:rsidP="00A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705D9C">
              <w:rPr>
                <w:rFonts w:ascii="Arial" w:hAnsi="Arial" w:cs="Arial"/>
                <w:bCs/>
                <w:sz w:val="20"/>
                <w:szCs w:val="18"/>
              </w:rPr>
              <w:t>CRONOGRAMA E CONTEÚDO PRÁTICO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Turma B 3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a</w:t>
            </w:r>
            <w:r>
              <w:rPr>
                <w:rFonts w:ascii="Arial" w:hAnsi="Arial" w:cs="Arial"/>
                <w:bCs/>
                <w:sz w:val="20"/>
              </w:rPr>
              <w:t xml:space="preserve"> feira 08:30 Turma C 3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a</w:t>
            </w:r>
            <w:r>
              <w:rPr>
                <w:rFonts w:ascii="Arial" w:hAnsi="Arial" w:cs="Arial"/>
                <w:bCs/>
                <w:sz w:val="20"/>
              </w:rPr>
              <w:t xml:space="preserve"> feira16:20 - 2horas aula</w:t>
            </w:r>
          </w:p>
          <w:p w:rsidR="00853957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Semana 1 12/03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Insetos daninhos</w:t>
            </w:r>
            <w:r w:rsidRPr="00E70A7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BC7204">
              <w:rPr>
                <w:rFonts w:ascii="Arial" w:hAnsi="Arial" w:cs="Arial"/>
                <w:color w:val="000000"/>
                <w:sz w:val="20"/>
              </w:rPr>
              <w:t xml:space="preserve">Diagnose </w:t>
            </w:r>
          </w:p>
          <w:p w:rsidR="00853957" w:rsidRPr="00552885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E01EE">
              <w:rPr>
                <w:rFonts w:ascii="Arial" w:hAnsi="Arial" w:cs="Arial"/>
                <w:bCs/>
                <w:snapToGrid w:val="0"/>
                <w:sz w:val="20"/>
              </w:rPr>
              <w:t xml:space="preserve">Semana 2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19/03</w:t>
            </w:r>
            <w:r w:rsidRPr="005E01E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Amostragem de insetos, métodos e guildas </w:t>
            </w:r>
          </w:p>
          <w:p w:rsidR="00853957" w:rsidRPr="005E01EE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5E01EE">
              <w:rPr>
                <w:rFonts w:ascii="Arial" w:hAnsi="Arial" w:cs="Arial"/>
                <w:bCs/>
                <w:snapToGrid w:val="0"/>
                <w:sz w:val="20"/>
              </w:rPr>
              <w:t xml:space="preserve">Semana 3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26/03 </w:t>
            </w:r>
            <w:r w:rsidRPr="00BC7204">
              <w:rPr>
                <w:rFonts w:ascii="Arial" w:hAnsi="Arial" w:cs="Arial"/>
                <w:bCs/>
                <w:snapToGrid w:val="0"/>
                <w:sz w:val="20"/>
              </w:rPr>
              <w:t>Amostragem de insetos</w:t>
            </w:r>
            <w:r w:rsidRPr="00E70A7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53957" w:rsidRPr="00FF3C42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5E01EE">
              <w:rPr>
                <w:rFonts w:ascii="Arial" w:hAnsi="Arial" w:cs="Arial"/>
                <w:bCs/>
                <w:snapToGrid w:val="0"/>
                <w:sz w:val="20"/>
              </w:rPr>
              <w:t xml:space="preserve">Semana 4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02/04 Métodos de controle</w:t>
            </w:r>
            <w:r w:rsidRPr="00E70A7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53957" w:rsidRPr="005E01EE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Semana 5 09/04 </w:t>
            </w:r>
            <w:r w:rsidRPr="005E01EE">
              <w:rPr>
                <w:rFonts w:ascii="Arial" w:hAnsi="Arial" w:cs="Arial"/>
                <w:bCs/>
                <w:snapToGrid w:val="0"/>
                <w:sz w:val="20"/>
              </w:rPr>
              <w:t>Métodos de controle</w:t>
            </w:r>
          </w:p>
          <w:p w:rsidR="00853957" w:rsidRPr="00A34FFA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lastRenderedPageBreak/>
              <w:t>Semana 6 16/04 Manejo de plantas, resistência.</w:t>
            </w:r>
          </w:p>
          <w:p w:rsidR="00853957" w:rsidRPr="00CC5197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Semana 7 23/04 Controle biológico</w:t>
            </w:r>
          </w:p>
          <w:p w:rsidR="00853957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Semana 8 30/04 Controle biológico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853957" w:rsidRDefault="00853957" w:rsidP="00AF0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5E01EE">
              <w:rPr>
                <w:rFonts w:ascii="Arial" w:hAnsi="Arial" w:cs="Arial"/>
                <w:bCs/>
                <w:snapToGrid w:val="0"/>
                <w:sz w:val="20"/>
              </w:rPr>
              <w:t xml:space="preserve">Semana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9 07/05 Controle biológico. </w:t>
            </w:r>
          </w:p>
          <w:p w:rsidR="00853957" w:rsidRPr="000B54C0" w:rsidRDefault="00853957" w:rsidP="00AF0A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Semana 10 14/05 Agrotóxicos</w:t>
            </w:r>
            <w:r w:rsidRPr="005E01EE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Inseticidas e acaricidas</w:t>
            </w:r>
          </w:p>
          <w:p w:rsidR="00853957" w:rsidRPr="00E70A79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70A79">
              <w:rPr>
                <w:rFonts w:ascii="Arial" w:hAnsi="Arial" w:cs="Arial"/>
                <w:bCs/>
                <w:snapToGrid w:val="0"/>
                <w:sz w:val="20"/>
              </w:rPr>
              <w:t xml:space="preserve">Semana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11 21/05 </w:t>
            </w:r>
            <w:r>
              <w:rPr>
                <w:rFonts w:ascii="Arial" w:hAnsi="Arial" w:cs="Arial"/>
                <w:bCs/>
                <w:sz w:val="20"/>
              </w:rPr>
              <w:t>Toxicologia de agrotóxicos</w:t>
            </w:r>
          </w:p>
          <w:p w:rsidR="00853957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1D13D4">
              <w:rPr>
                <w:rFonts w:ascii="Arial" w:hAnsi="Arial" w:cs="Arial"/>
                <w:bCs/>
                <w:snapToGrid w:val="0"/>
                <w:sz w:val="20"/>
              </w:rPr>
              <w:t>Semana 1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2</w:t>
            </w:r>
            <w:r w:rsidRPr="001D13D4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28/05</w:t>
            </w:r>
            <w:r w:rsidRPr="001D13D4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  <w:r w:rsidRPr="00466C68">
              <w:rPr>
                <w:rFonts w:ascii="Arial" w:hAnsi="Arial" w:cs="Arial"/>
                <w:bCs/>
                <w:sz w:val="20"/>
              </w:rPr>
              <w:t xml:space="preserve">Tecnologia de aplicação do controle </w:t>
            </w:r>
          </w:p>
          <w:p w:rsidR="00853957" w:rsidRPr="00F436D3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F436D3">
              <w:rPr>
                <w:rFonts w:ascii="Arial" w:hAnsi="Arial" w:cs="Arial"/>
                <w:snapToGrid w:val="0"/>
                <w:sz w:val="20"/>
              </w:rPr>
              <w:t xml:space="preserve">Semana 13 04/06 </w:t>
            </w:r>
            <w:r w:rsidRPr="00F436D3">
              <w:rPr>
                <w:rFonts w:ascii="Arial" w:hAnsi="Arial" w:cs="Arial"/>
                <w:bCs/>
                <w:snapToGrid w:val="0"/>
                <w:sz w:val="20"/>
              </w:rPr>
              <w:t>Manejo integrado de pragas</w:t>
            </w:r>
          </w:p>
          <w:p w:rsidR="00853957" w:rsidRPr="00F436D3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F436D3">
              <w:rPr>
                <w:rFonts w:ascii="Arial" w:hAnsi="Arial" w:cs="Arial"/>
                <w:bCs/>
                <w:snapToGrid w:val="0"/>
                <w:sz w:val="20"/>
              </w:rPr>
              <w:t>Semana 14 11/06 Manejo integrado de pragas</w:t>
            </w:r>
          </w:p>
          <w:p w:rsidR="00853957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1D13D4">
              <w:rPr>
                <w:rFonts w:ascii="Arial" w:hAnsi="Arial" w:cs="Arial"/>
                <w:bCs/>
                <w:sz w:val="20"/>
              </w:rPr>
              <w:t xml:space="preserve">Semana 15 </w:t>
            </w:r>
            <w:r>
              <w:rPr>
                <w:rFonts w:ascii="Arial" w:hAnsi="Arial" w:cs="Arial"/>
                <w:bCs/>
                <w:sz w:val="20"/>
              </w:rPr>
              <w:t>18/06</w:t>
            </w:r>
            <w:r w:rsidRPr="001D13D4">
              <w:rPr>
                <w:rFonts w:ascii="Arial" w:hAnsi="Arial" w:cs="Arial"/>
                <w:bCs/>
                <w:sz w:val="20"/>
              </w:rPr>
              <w:t xml:space="preserve"> </w:t>
            </w:r>
            <w:r w:rsidRPr="001D13D4">
              <w:rPr>
                <w:rFonts w:ascii="Arial" w:hAnsi="Arial" w:cs="Arial"/>
                <w:bCs/>
                <w:snapToGrid w:val="0"/>
                <w:sz w:val="20"/>
              </w:rPr>
              <w:t xml:space="preserve">Legislação. </w:t>
            </w:r>
            <w:r w:rsidRPr="001D13D4">
              <w:rPr>
                <w:rFonts w:ascii="Arial" w:hAnsi="Arial" w:cs="Arial"/>
                <w:bCs/>
                <w:sz w:val="20"/>
              </w:rPr>
              <w:t xml:space="preserve">Receituário </w:t>
            </w:r>
          </w:p>
          <w:p w:rsidR="00853957" w:rsidRPr="00A90C5B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A90C5B">
              <w:rPr>
                <w:rFonts w:ascii="Arial" w:hAnsi="Arial" w:cs="Arial"/>
                <w:bCs/>
                <w:snapToGrid w:val="0"/>
                <w:sz w:val="20"/>
              </w:rPr>
              <w:t>Semana 16 2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>5/06</w:t>
            </w:r>
            <w:r w:rsidRPr="00A90C5B">
              <w:rPr>
                <w:rFonts w:ascii="Arial" w:hAnsi="Arial" w:cs="Arial"/>
                <w:bCs/>
                <w:snapToGrid w:val="0"/>
                <w:sz w:val="20"/>
              </w:rPr>
              <w:t xml:space="preserve"> Receituário</w:t>
            </w:r>
          </w:p>
          <w:p w:rsidR="00853957" w:rsidRPr="00CC5197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A90C5B">
              <w:rPr>
                <w:rFonts w:ascii="Arial" w:hAnsi="Arial" w:cs="Arial"/>
                <w:bCs/>
                <w:sz w:val="20"/>
              </w:rPr>
              <w:t>Semana 17 0</w:t>
            </w:r>
            <w:r>
              <w:rPr>
                <w:rFonts w:ascii="Arial" w:hAnsi="Arial" w:cs="Arial"/>
                <w:bCs/>
                <w:sz w:val="20"/>
              </w:rPr>
              <w:t>2/07</w:t>
            </w:r>
            <w:r w:rsidRPr="00A90C5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Avaliação do </w:t>
            </w:r>
            <w:r w:rsidRPr="00A90C5B">
              <w:rPr>
                <w:rFonts w:ascii="Arial" w:hAnsi="Arial" w:cs="Arial"/>
                <w:bCs/>
                <w:snapToGrid w:val="0"/>
                <w:sz w:val="20"/>
              </w:rPr>
              <w:t>Receituário</w:t>
            </w:r>
          </w:p>
          <w:p w:rsidR="00853957" w:rsidRPr="00CC5197" w:rsidRDefault="00853957" w:rsidP="00AF0A2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Semana 18 09/07 Plano Fitossanitário</w:t>
            </w:r>
          </w:p>
          <w:p w:rsidR="00853957" w:rsidRPr="00B51E55" w:rsidRDefault="00853957" w:rsidP="00AF0A20">
            <w:pPr>
              <w:widowControl w:val="0"/>
              <w:jc w:val="both"/>
            </w:pPr>
          </w:p>
        </w:tc>
      </w:tr>
      <w:tr w:rsidR="00853957" w:rsidTr="00AF0A20">
        <w:trPr>
          <w:trHeight w:val="70"/>
        </w:trPr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957" w:rsidRDefault="00853957" w:rsidP="00AF0A2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XI</w:t>
            </w:r>
            <w:r w:rsidR="00FF401F"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. BIBLIOGRAFIA DIGITAL</w:t>
            </w:r>
          </w:p>
        </w:tc>
      </w:tr>
      <w:tr w:rsidR="00853957" w:rsidTr="00AF0A20">
        <w:trPr>
          <w:trHeight w:val="70"/>
        </w:trPr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957" w:rsidRDefault="00272A80" w:rsidP="00AF0A20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853957">
                <w:rPr>
                  <w:rStyle w:val="Hyperlink"/>
                  <w:rFonts w:cs="Arial"/>
                  <w:szCs w:val="20"/>
                </w:rPr>
                <w:t>https://www.annualreviews.org/doi/full/10.1146/annurev.ento.52.110405.091407</w:t>
              </w:r>
            </w:hyperlink>
          </w:p>
          <w:p w:rsidR="00853957" w:rsidRDefault="00272A80" w:rsidP="00AF0A20">
            <w:pPr>
              <w:rPr>
                <w:rStyle w:val="Hyperlink"/>
              </w:rPr>
            </w:pPr>
            <w:hyperlink r:id="rId10" w:history="1">
              <w:r w:rsidR="00853957">
                <w:rPr>
                  <w:rStyle w:val="Hyperlink"/>
                  <w:rFonts w:cs="Arial"/>
                  <w:szCs w:val="20"/>
                </w:rPr>
                <w:t>https://royalsocietypublishing.org/doi/full/10.1098/rstb.2010.0390</w:t>
              </w:r>
            </w:hyperlink>
          </w:p>
          <w:p w:rsidR="00853957" w:rsidRDefault="00853957" w:rsidP="00AF0A20">
            <w:pPr>
              <w:shd w:val="clear" w:color="auto" w:fill="FFFFFF"/>
              <w:rPr>
                <w:rStyle w:val="Hyperlink"/>
                <w:lang w:val="en-US"/>
              </w:rPr>
            </w:pPr>
            <w:r>
              <w:rPr>
                <w:rStyle w:val="Hyperlink"/>
                <w:lang w:val="en-US"/>
              </w:rPr>
              <w:t>https://www.researchgate.net › publication › 27617549...</w:t>
            </w:r>
          </w:p>
          <w:p w:rsidR="00853957" w:rsidRPr="00DB7BFC" w:rsidRDefault="00853957" w:rsidP="00AF0A2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7BF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https://irac-online.org/mode-of-action/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Crowder10OrgAgrPromotEvennessNatPestContr_Nature</w:t>
            </w:r>
          </w:p>
          <w:p w:rsidR="00853957" w:rsidRDefault="00853957" w:rsidP="00AF0A2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Hassanali08IntegrPestMgmtPushPullAppr4CtrlgPestsWeedsCereals-Pot4OtherAgrSys_PTRSB</w:t>
            </w:r>
          </w:p>
          <w:p w:rsidR="00853957" w:rsidRDefault="00853957" w:rsidP="00AF0A2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icipe_push-pull_success_stories_report_0913</w:t>
            </w:r>
          </w:p>
          <w:p w:rsidR="00853957" w:rsidRDefault="00853957" w:rsidP="00AF0A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Programa de análise de agrotóxicos em alimentos PARA</w:t>
            </w:r>
          </w:p>
          <w:p w:rsidR="00853957" w:rsidRDefault="00853957" w:rsidP="00AF0A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Páginas de tem MIP em Universidades</w:t>
            </w:r>
          </w:p>
          <w:p w:rsidR="00853957" w:rsidRPr="000555B0" w:rsidRDefault="00853957" w:rsidP="00AF0A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Textos autorais e originais e outras fontes  enviados nos itens do cronograma</w:t>
            </w:r>
          </w:p>
        </w:tc>
      </w:tr>
      <w:tr w:rsidR="00853957" w:rsidTr="00AF0A20">
        <w:trPr>
          <w:trHeight w:val="70"/>
        </w:trPr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957" w:rsidRDefault="00853957" w:rsidP="00AF0A2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XII. BIBLIOGRAFIA BÁSICA</w:t>
            </w:r>
          </w:p>
          <w:p w:rsidR="00853957" w:rsidRDefault="00853957" w:rsidP="00AF0A2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853957" w:rsidRDefault="00853957" w:rsidP="00AF0A20">
            <w:pPr>
              <w:rPr>
                <w:rFonts w:ascii="Arial" w:hAnsi="Arial" w:cs="Arial"/>
                <w:color w:val="555555"/>
                <w:sz w:val="20"/>
                <w:szCs w:val="18"/>
              </w:rPr>
            </w:pPr>
            <w:r>
              <w:rPr>
                <w:rFonts w:ascii="Arial" w:hAnsi="Arial" w:cs="Arial"/>
                <w:color w:val="555555"/>
                <w:sz w:val="20"/>
                <w:szCs w:val="18"/>
              </w:rPr>
              <w:t xml:space="preserve">ALVES, Sergio Batista. 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szCs w:val="18"/>
              </w:rPr>
              <w:t>Controle microbiano de insetos.</w:t>
            </w:r>
            <w:r>
              <w:rPr>
                <w:rFonts w:ascii="Arial" w:hAnsi="Arial" w:cs="Arial"/>
                <w:color w:val="555555"/>
                <w:sz w:val="20"/>
                <w:szCs w:val="18"/>
              </w:rPr>
              <w:t xml:space="preserve"> 2. ed., rev., atual. Piracicaba FEALQ 1998 1163p. (Biblioteca de Ciencias Agrarias Luiz de Queiroz v.4))</w:t>
            </w:r>
          </w:p>
          <w:p w:rsidR="00853957" w:rsidRDefault="00853957" w:rsidP="00AF0A20">
            <w:pPr>
              <w:rPr>
                <w:rFonts w:ascii="Arial" w:hAnsi="Arial" w:cs="Arial"/>
                <w:color w:val="555555"/>
                <w:sz w:val="20"/>
                <w:szCs w:val="18"/>
              </w:rPr>
            </w:pPr>
            <w:r>
              <w:rPr>
                <w:rFonts w:ascii="Arial" w:hAnsi="Arial" w:cs="Arial"/>
                <w:color w:val="555555"/>
                <w:sz w:val="20"/>
                <w:szCs w:val="18"/>
              </w:rPr>
              <w:t xml:space="preserve">ANDREI, Edmondo. 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szCs w:val="18"/>
              </w:rPr>
              <w:t>Compendio de defensivos agrícolas:</w:t>
            </w:r>
            <w:r>
              <w:rPr>
                <w:rFonts w:ascii="Arial" w:hAnsi="Arial" w:cs="Arial"/>
                <w:color w:val="555555"/>
                <w:sz w:val="20"/>
                <w:szCs w:val="18"/>
              </w:rPr>
              <w:t xml:space="preserve"> guia prático de produtos fitossanitários para uso agrícola. 7. ed. rev. e atual. São Paulo: Andrei, 2005. 1141p.</w:t>
            </w:r>
          </w:p>
          <w:p w:rsidR="00853957" w:rsidRPr="00733DD6" w:rsidRDefault="00853957" w:rsidP="00AF0A20">
            <w:pPr>
              <w:rPr>
                <w:rFonts w:ascii="Arial" w:hAnsi="Arial" w:cs="Arial"/>
                <w:color w:val="555555"/>
                <w:sz w:val="20"/>
                <w:szCs w:val="18"/>
              </w:rPr>
            </w:pPr>
            <w:r>
              <w:rPr>
                <w:rFonts w:ascii="Arial" w:hAnsi="Arial" w:cs="Arial"/>
                <w:color w:val="555555"/>
                <w:sz w:val="20"/>
                <w:szCs w:val="18"/>
              </w:rPr>
              <w:t xml:space="preserve">CROCOMO, Wilson Badiali ((Org.)). 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szCs w:val="18"/>
              </w:rPr>
              <w:t>Manejo integrado de pragas.</w:t>
            </w:r>
            <w:r>
              <w:rPr>
                <w:rFonts w:ascii="Arial" w:hAnsi="Arial" w:cs="Arial"/>
                <w:color w:val="555555"/>
                <w:sz w:val="20"/>
                <w:szCs w:val="18"/>
              </w:rPr>
              <w:t xml:space="preserve"> São Paulo: Ed. </w:t>
            </w:r>
            <w:r w:rsidRPr="00733DD6">
              <w:rPr>
                <w:rFonts w:ascii="Arial" w:hAnsi="Arial" w:cs="Arial"/>
                <w:color w:val="555555"/>
                <w:sz w:val="20"/>
                <w:szCs w:val="18"/>
              </w:rPr>
              <w:t xml:space="preserve">Unesp: CETESB, 1990. 358p. </w:t>
            </w:r>
          </w:p>
          <w:p w:rsidR="00853957" w:rsidRDefault="00853957" w:rsidP="00AF0A20">
            <w:pPr>
              <w:rPr>
                <w:rFonts w:ascii="Arial" w:hAnsi="Arial" w:cs="Arial"/>
                <w:color w:val="555555"/>
                <w:sz w:val="20"/>
                <w:szCs w:val="18"/>
              </w:rPr>
            </w:pPr>
            <w:r>
              <w:rPr>
                <w:rFonts w:ascii="Arial" w:hAnsi="Arial" w:cs="Arial"/>
                <w:color w:val="555555"/>
                <w:sz w:val="20"/>
                <w:szCs w:val="18"/>
              </w:rPr>
              <w:t xml:space="preserve">GALLO, Domingos. 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szCs w:val="18"/>
              </w:rPr>
              <w:t>Entomologia agrícola.</w:t>
            </w:r>
            <w:r>
              <w:rPr>
                <w:rFonts w:ascii="Arial" w:hAnsi="Arial" w:cs="Arial"/>
                <w:color w:val="555555"/>
                <w:sz w:val="20"/>
                <w:szCs w:val="18"/>
              </w:rPr>
              <w:t xml:space="preserve"> Piracicaba: FEALQ, 2002. 920p. (Biblioteca de ciências agrárias Luiz de Queiroz ; 10) </w:t>
            </w:r>
          </w:p>
          <w:p w:rsidR="00853957" w:rsidRPr="00AF3DFB" w:rsidRDefault="00853957" w:rsidP="00AF0A20">
            <w:pPr>
              <w:rPr>
                <w:rFonts w:ascii="Arial" w:hAnsi="Arial" w:cs="Arial"/>
                <w:color w:val="555555"/>
                <w:sz w:val="20"/>
                <w:szCs w:val="18"/>
              </w:rPr>
            </w:pPr>
            <w:r>
              <w:rPr>
                <w:rFonts w:ascii="Arial" w:hAnsi="Arial" w:cs="Arial"/>
                <w:color w:val="555555"/>
                <w:sz w:val="20"/>
                <w:szCs w:val="18"/>
              </w:rPr>
              <w:t xml:space="preserve">PARRA, Jose Roberto Postali. 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szCs w:val="18"/>
              </w:rPr>
              <w:t>Controle biológico no Brasil:</w:t>
            </w:r>
            <w:r>
              <w:rPr>
                <w:rFonts w:ascii="Arial" w:hAnsi="Arial" w:cs="Arial"/>
                <w:color w:val="555555"/>
                <w:sz w:val="20"/>
                <w:szCs w:val="18"/>
              </w:rPr>
              <w:t xml:space="preserve"> parasitóides e predadores. São Paulo: Manole, 2002. </w:t>
            </w:r>
            <w:r w:rsidRPr="00AF3DFB">
              <w:rPr>
                <w:rFonts w:ascii="Arial" w:hAnsi="Arial" w:cs="Arial"/>
                <w:color w:val="555555"/>
                <w:sz w:val="20"/>
                <w:szCs w:val="18"/>
              </w:rPr>
              <w:t xml:space="preserve">609p. </w:t>
            </w:r>
          </w:p>
          <w:p w:rsidR="00853957" w:rsidRDefault="00853957" w:rsidP="00AF0A20">
            <w:pPr>
              <w:rPr>
                <w:rFonts w:ascii="Arial" w:hAnsi="Arial" w:cs="Arial"/>
                <w:color w:val="555555"/>
                <w:sz w:val="20"/>
                <w:szCs w:val="18"/>
              </w:rPr>
            </w:pPr>
            <w:r>
              <w:rPr>
                <w:rFonts w:ascii="Arial" w:hAnsi="Arial" w:cs="Arial"/>
                <w:color w:val="555555"/>
                <w:sz w:val="20"/>
                <w:szCs w:val="18"/>
              </w:rPr>
              <w:t xml:space="preserve">ZUCCHI, R. A.; SILVEIRA NETO, S.; NAKANO, O. 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szCs w:val="18"/>
              </w:rPr>
              <w:t xml:space="preserve">Guia de identificação de pragas agrícolas. </w:t>
            </w:r>
            <w:r>
              <w:rPr>
                <w:rFonts w:ascii="Arial" w:hAnsi="Arial" w:cs="Arial"/>
                <w:color w:val="555555"/>
                <w:sz w:val="20"/>
                <w:szCs w:val="18"/>
              </w:rPr>
              <w:t>Piracicaba, FEALQ. 1993. 139p.</w:t>
            </w:r>
          </w:p>
          <w:p w:rsidR="00853957" w:rsidRDefault="00853957" w:rsidP="00AF0A2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853957" w:rsidRDefault="00853957" w:rsidP="00853957">
      <w:pPr>
        <w:rPr>
          <w:b/>
        </w:rPr>
      </w:pPr>
      <w:r w:rsidRPr="00362EEB">
        <w:rPr>
          <w:b/>
        </w:rPr>
        <w:t xml:space="preserve">Este plano de ensino </w:t>
      </w:r>
      <w:r>
        <w:rPr>
          <w:b/>
        </w:rPr>
        <w:t>pode estar s</w:t>
      </w:r>
      <w:r w:rsidRPr="00362EEB">
        <w:rPr>
          <w:b/>
        </w:rPr>
        <w:t>ujeito a alterações ao longo do semestre.</w:t>
      </w:r>
    </w:p>
    <w:p w:rsidR="00853957" w:rsidRDefault="00853957" w:rsidP="00853957">
      <w:pPr>
        <w:rPr>
          <w:b/>
        </w:rPr>
      </w:pPr>
    </w:p>
    <w:p w:rsidR="00853957" w:rsidRPr="001A784C" w:rsidRDefault="00853957" w:rsidP="00853957">
      <w:pPr>
        <w:rPr>
          <w:b/>
        </w:rPr>
      </w:pPr>
      <w:r>
        <w:rPr>
          <w:b/>
        </w:rPr>
        <w:t>César Assis Butignol</w:t>
      </w:r>
    </w:p>
    <w:p w:rsidR="003C1C69" w:rsidRPr="001A784C" w:rsidRDefault="003C1C69" w:rsidP="00853957">
      <w:pPr>
        <w:rPr>
          <w:b/>
        </w:rPr>
      </w:pPr>
    </w:p>
    <w:sectPr w:rsidR="003C1C69" w:rsidRPr="001A784C" w:rsidSect="00853957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80" w:rsidRDefault="00272A80" w:rsidP="00853957">
      <w:r>
        <w:separator/>
      </w:r>
    </w:p>
  </w:endnote>
  <w:endnote w:type="continuationSeparator" w:id="0">
    <w:p w:rsidR="00272A80" w:rsidRDefault="00272A80" w:rsidP="0085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80" w:rsidRDefault="00272A80" w:rsidP="00853957">
      <w:r>
        <w:separator/>
      </w:r>
    </w:p>
  </w:footnote>
  <w:footnote w:type="continuationSeparator" w:id="0">
    <w:p w:rsidR="00272A80" w:rsidRDefault="00272A80" w:rsidP="0085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727B1"/>
    <w:multiLevelType w:val="hybridMultilevel"/>
    <w:tmpl w:val="BCFED6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411E"/>
    <w:multiLevelType w:val="hybridMultilevel"/>
    <w:tmpl w:val="CDB8A6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278A2"/>
    <w:multiLevelType w:val="hybridMultilevel"/>
    <w:tmpl w:val="424827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D2"/>
    <w:rsid w:val="00052F45"/>
    <w:rsid w:val="000B54C0"/>
    <w:rsid w:val="000C5649"/>
    <w:rsid w:val="000D6DCC"/>
    <w:rsid w:val="000E266E"/>
    <w:rsid w:val="00113163"/>
    <w:rsid w:val="001A784C"/>
    <w:rsid w:val="001D13D4"/>
    <w:rsid w:val="00203C32"/>
    <w:rsid w:val="00272A80"/>
    <w:rsid w:val="002B2C9E"/>
    <w:rsid w:val="00364729"/>
    <w:rsid w:val="003B4D3A"/>
    <w:rsid w:val="003C1C69"/>
    <w:rsid w:val="00421337"/>
    <w:rsid w:val="00466C68"/>
    <w:rsid w:val="005024F2"/>
    <w:rsid w:val="0056687D"/>
    <w:rsid w:val="006639AB"/>
    <w:rsid w:val="00853957"/>
    <w:rsid w:val="00872167"/>
    <w:rsid w:val="00874941"/>
    <w:rsid w:val="008C683A"/>
    <w:rsid w:val="00915BF5"/>
    <w:rsid w:val="0096733E"/>
    <w:rsid w:val="009F14E8"/>
    <w:rsid w:val="00A577A4"/>
    <w:rsid w:val="00A90C5B"/>
    <w:rsid w:val="00B14CF4"/>
    <w:rsid w:val="00B92B9D"/>
    <w:rsid w:val="00BC3402"/>
    <w:rsid w:val="00BE46C5"/>
    <w:rsid w:val="00BF5884"/>
    <w:rsid w:val="00BF7F8D"/>
    <w:rsid w:val="00C636A9"/>
    <w:rsid w:val="00CA4DAD"/>
    <w:rsid w:val="00CC5197"/>
    <w:rsid w:val="00CE5B13"/>
    <w:rsid w:val="00DB7BFC"/>
    <w:rsid w:val="00E748D2"/>
    <w:rsid w:val="00EB3192"/>
    <w:rsid w:val="00EC7B68"/>
    <w:rsid w:val="00F436D3"/>
    <w:rsid w:val="00FE09A5"/>
    <w:rsid w:val="00FF01F4"/>
    <w:rsid w:val="00FF3C42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A5D243-783B-48D2-9A2B-BB8C3BC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E748D2"/>
    <w:pPr>
      <w:keepNext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rsid w:val="00E748D2"/>
    <w:pPr>
      <w:keepNext/>
      <w:outlineLvl w:val="1"/>
    </w:pPr>
    <w:rPr>
      <w:b/>
      <w:bCs/>
      <w:szCs w:val="18"/>
    </w:rPr>
  </w:style>
  <w:style w:type="paragraph" w:styleId="Ttulo3">
    <w:name w:val="heading 3"/>
    <w:basedOn w:val="Normal"/>
    <w:next w:val="Normal"/>
    <w:link w:val="Ttulo3Char"/>
    <w:qFormat/>
    <w:rsid w:val="00E748D2"/>
    <w:pPr>
      <w:keepNext/>
      <w:spacing w:line="360" w:lineRule="auto"/>
      <w:jc w:val="center"/>
      <w:outlineLvl w:val="2"/>
    </w:pPr>
    <w:rPr>
      <w:rFonts w:ascii="Arial" w:hAnsi="Arial"/>
      <w:b/>
      <w:bCs/>
      <w:sz w:val="2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48D2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E748D2"/>
    <w:rPr>
      <w:rFonts w:ascii="Times New Roman" w:eastAsia="Times New Roman" w:hAnsi="Times New Roman" w:cs="Times New Roman"/>
      <w:b/>
      <w:bCs/>
      <w:sz w:val="24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E748D2"/>
    <w:rPr>
      <w:rFonts w:ascii="Arial" w:eastAsia="Times New Roman" w:hAnsi="Arial" w:cs="Times New Roman"/>
      <w:b/>
      <w:bCs/>
      <w:sz w:val="20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E748D2"/>
    <w:rPr>
      <w:color w:val="0000FF"/>
      <w:u w:val="single"/>
    </w:rPr>
  </w:style>
  <w:style w:type="paragraph" w:customStyle="1" w:styleId="Ttulodetabela">
    <w:name w:val="Título de tabela"/>
    <w:basedOn w:val="Normal"/>
    <w:rsid w:val="00E748D2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Corpodetexto2">
    <w:name w:val="Body Text 2"/>
    <w:basedOn w:val="Normal"/>
    <w:link w:val="Corpodetexto2Char"/>
    <w:rsid w:val="00E748D2"/>
    <w:pPr>
      <w:jc w:val="both"/>
    </w:pPr>
    <w:rPr>
      <w:rFonts w:ascii="Arial" w:hAnsi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E748D2"/>
    <w:rPr>
      <w:rFonts w:ascii="Arial" w:eastAsia="Times New Roman" w:hAnsi="Arial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D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DA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9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9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oyalsocietypublishing.org/doi/full/10.1098/rstb.2010.03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nualreviews.org/doi/full/10.1146/annurev.ento.52.110405.09140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UFSC-399518</cp:lastModifiedBy>
  <cp:revision>3</cp:revision>
  <dcterms:created xsi:type="dcterms:W3CDTF">2024-04-16T19:03:00Z</dcterms:created>
  <dcterms:modified xsi:type="dcterms:W3CDTF">2024-04-16T20:23:00Z</dcterms:modified>
</cp:coreProperties>
</file>